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42" w:rsidRDefault="002E1142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1142" w:rsidRDefault="002E1142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заседания</w:t>
      </w:r>
    </w:p>
    <w:p w:rsidR="00FB4E14" w:rsidRPr="00FB4E14" w:rsidRDefault="00FB4E14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</w:t>
      </w: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</w:p>
    <w:p w:rsidR="00FB4E14" w:rsidRPr="00FB4E14" w:rsidRDefault="00FB4E14" w:rsidP="00FB4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1128A6" w:rsidP="009224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99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2016</w:t>
      </w:r>
      <w:r w:rsid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7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2249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Грозн</w:t>
      </w:r>
      <w:r w:rsid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922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224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Время проведения: 11 ч. 00 мин.</w:t>
      </w: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</w:t>
      </w:r>
    </w:p>
    <w:p w:rsidR="00FB4E14" w:rsidRPr="009B3484" w:rsidRDefault="00FB4E14" w:rsidP="005C19A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4E14" w:rsidRPr="002C3C96" w:rsidRDefault="00FB4E14" w:rsidP="00FB4E14">
      <w:pPr>
        <w:spacing w:after="0" w:line="240" w:lineRule="auto"/>
        <w:ind w:left="4245" w:hanging="424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Муталиев Р.Х.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директор правового департамента </w:t>
      </w: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Секрет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арь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омиссии: </w:t>
      </w:r>
    </w:p>
    <w:p w:rsidR="00FB4E14" w:rsidRPr="00094506" w:rsidRDefault="005E16F1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Касумов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ведущий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специалист-эксперт отдела </w:t>
      </w:r>
    </w:p>
    <w:p w:rsidR="00FB4E14" w:rsidRPr="00094506" w:rsidRDefault="00FB4E14" w:rsidP="00FB4E14">
      <w:pPr>
        <w:spacing w:after="0" w:line="240" w:lineRule="auto"/>
        <w:ind w:left="42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правовой работы, государственной службы и кадров правового департамента</w:t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омиссии: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4E14" w:rsidRPr="00094506" w:rsidRDefault="00FB4E14" w:rsidP="00FB4E1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14" w:rsidRPr="00094506" w:rsidRDefault="00FB4E14" w:rsidP="00FB4E14">
      <w:pPr>
        <w:spacing w:after="0" w:line="240" w:lineRule="auto"/>
        <w:ind w:left="4245" w:hanging="4245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Макаев А.А.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организационной и информационной работы</w:t>
      </w: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4E14" w:rsidRPr="00094506" w:rsidRDefault="00B12385" w:rsidP="00FB4E14">
      <w:pPr>
        <w:spacing w:after="0" w:line="240" w:lineRule="auto"/>
        <w:ind w:left="4245" w:hanging="4245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Хасуева Л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исполняющая обязанности 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правовой работы, государственной службы и кадров правового департамента</w:t>
      </w: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Бельтиев И.М.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начальник отдела по взаимодействию </w:t>
      </w:r>
    </w:p>
    <w:p w:rsidR="00FB4E14" w:rsidRPr="00094506" w:rsidRDefault="00FB4E14" w:rsidP="00FB4E1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с общественными объединениями</w:t>
      </w:r>
    </w:p>
    <w:p w:rsidR="00FB4E14" w:rsidRPr="00094506" w:rsidRDefault="00FB4E14" w:rsidP="00FB4E1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Исмаилов Р.С.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председатель первичной </w:t>
      </w:r>
    </w:p>
    <w:p w:rsidR="00FB4E14" w:rsidRPr="00094506" w:rsidRDefault="00FB4E14" w:rsidP="00FB4E14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профсоюзной организации Министерства</w:t>
      </w:r>
    </w:p>
    <w:p w:rsidR="00FB4E14" w:rsidRPr="00094506" w:rsidRDefault="00FB4E14" w:rsidP="00FB4E14">
      <w:pPr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4E14" w:rsidRPr="00094506" w:rsidRDefault="00FB4E14" w:rsidP="00FB4E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Буралова М.А.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 проректор по воспитательной и</w:t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социальной работе Чеченского  </w:t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государственного университета</w:t>
      </w:r>
    </w:p>
    <w:p w:rsidR="00FB4E14" w:rsidRPr="00094506" w:rsidRDefault="00FB4E14" w:rsidP="00FB4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85" w:rsidRDefault="00FB4E14" w:rsidP="00227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>Кушаев Р.Х.</w:t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94506">
        <w:rPr>
          <w:rFonts w:ascii="Times New Roman" w:eastAsia="Times New Roman" w:hAnsi="Times New Roman"/>
          <w:sz w:val="28"/>
          <w:szCs w:val="28"/>
          <w:lang w:eastAsia="ru-RU"/>
        </w:rPr>
        <w:tab/>
        <w:t>предс</w:t>
      </w:r>
      <w:r w:rsidR="00B12385">
        <w:rPr>
          <w:rFonts w:ascii="Times New Roman" w:eastAsia="Times New Roman" w:hAnsi="Times New Roman"/>
          <w:sz w:val="28"/>
          <w:szCs w:val="28"/>
          <w:lang w:eastAsia="ru-RU"/>
        </w:rPr>
        <w:t>тавитель Общественной палаты ЧР</w:t>
      </w:r>
    </w:p>
    <w:p w:rsidR="00B12385" w:rsidRDefault="00B12385" w:rsidP="00227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2385" w:rsidRDefault="00B12385" w:rsidP="00227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Представитель Прокуратуры Чеченской Республики:</w:t>
      </w:r>
    </w:p>
    <w:p w:rsidR="004A2668" w:rsidRDefault="004A2668" w:rsidP="002274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74A3" w:rsidRPr="004A2668" w:rsidRDefault="00B12385" w:rsidP="004A2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Хазбулатов З.Р.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помощник Прокурора Чеченской Республики</w:t>
      </w:r>
      <w:r w:rsidR="00FB4E14" w:rsidRPr="000945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</w:p>
    <w:p w:rsidR="00CF332F" w:rsidRDefault="00CF332F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9AE" w:rsidRDefault="005C19AE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9AE" w:rsidRDefault="005C19AE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FB4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1BA7" w:rsidRDefault="00B41BA7" w:rsidP="008112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рассмотрении </w:t>
      </w:r>
      <w:r w:rsidRP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Чеченской </w:t>
      </w:r>
      <w:r w:rsidR="00EA0FB3" w:rsidRP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№</w:t>
      </w:r>
      <w:r w:rsidRP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86-18-2016/125 от 08.06.16 </w:t>
      </w:r>
      <w:r w:rsidR="00C8304A" w:rsidRPr="00C8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о противодействии коррупции и государственной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4B32" w:rsidRDefault="00B41BA7" w:rsidP="0081120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B4B32" w:rsidRP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</w:t>
      </w:r>
      <w:r w:rsidR="00061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доклада</w:t>
      </w:r>
      <w:r w:rsidR="005B4B32" w:rsidRP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</w:t>
      </w:r>
      <w:r w:rsid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B4B32" w:rsidRP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="003C7081" w:rsidRP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2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 Главы Чеченской Республики</w:t>
      </w:r>
      <w:r w:rsidR="00A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24.02.2011 № 31 «Об утверждении </w:t>
      </w:r>
      <w:r w:rsidR="00A570BB" w:rsidRPr="00A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A570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570BB" w:rsidRPr="00A57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</w:t>
      </w:r>
      <w:r w:rsidR="00A570BB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</w:t>
      </w:r>
      <w:r w:rsidR="003C7081" w:rsidRP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 по делам молодежи </w:t>
      </w:r>
      <w:r w:rsidR="003C4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16.06.2016 № 16</w:t>
      </w:r>
      <w:r w:rsidR="009B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81" w:rsidRP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3C7081" w:rsidRPr="003C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2015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087" w:rsidRDefault="008801AB" w:rsidP="00585A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Выступил: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6BE" w:rsidRDefault="008801AB" w:rsidP="00585A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председателя комиссии, директор</w:t>
      </w:r>
      <w:r w:rsidRPr="00880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</w:t>
      </w:r>
      <w:r w:rsid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департамента, Муталиев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616BE" w:rsidRPr="00561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C9" w:rsidRPr="00EC62E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E8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докладом и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ознакомил </w:t>
      </w:r>
      <w:r w:rsid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представлением Прокуратуры Чеченской Республики от 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08.06.16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8-2016/125.</w:t>
      </w:r>
    </w:p>
    <w:p w:rsidR="001C1087" w:rsidRDefault="001C1087" w:rsidP="00FD57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Министерство Чеченской Республики по делам молодёжи</w:t>
      </w:r>
      <w:r w:rsidR="00E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Министерство)</w:t>
      </w:r>
      <w:r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итогам плановой проверки, проходившей в период с </w:t>
      </w:r>
      <w:r w:rsidR="00F86F7C"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</w:t>
      </w:r>
      <w:r w:rsidR="00F86F7C"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86F7C"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6F7C"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86F7C" w:rsidRP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321A1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поступило</w:t>
      </w:r>
      <w:r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Прокуратуры Чеченской </w:t>
      </w:r>
      <w:r w:rsidR="006321A1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№</w:t>
      </w:r>
      <w:r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86-18-2016/125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08.06.16 </w:t>
      </w:r>
      <w:r w:rsidR="00C8304A" w:rsidRPr="00C83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нарушений законодательства о противодействии коррупции и государственной службе</w:t>
      </w:r>
      <w:r w:rsid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D5788"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данному предст</w:t>
      </w:r>
      <w:r w:rsid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авлению были допущены 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 w:rsidR="00C8304A" w:rsidRPr="00C830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о противодействии коррупции и государственной службе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C1087" w:rsidRPr="001C1087" w:rsidRDefault="004A2668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подведомственных  Министерству Чеченской Республики по делам молодежи государственных казенных учреждений «База отдыха «Олимпия» - Хаджиевым Ув</w:t>
      </w:r>
      <w:r w:rsidR="00F10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йсом Шараниевичем и «Центр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молодежных и детских общественных объединений </w:t>
      </w:r>
      <w:r w:rsidR="000619E8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«Перспектива» - Тагиевым Эскерханом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Султановичем сведения о доходах представлены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а не по форме справки, утвержденной постановлением Правительства Чеченской Республики от 02.04.2013 № 79 «О представлении лицом, поступающим на работу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детей»;</w:t>
      </w:r>
    </w:p>
    <w:p w:rsidR="004A2668" w:rsidRDefault="004A2668" w:rsidP="004A26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2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2015 год (далее – сведения о доходах, расходах, об имуществе и обязательствах имущественного характера за 2015 год)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министра Чеченской Республики по делам молодежи Капланов Муслим Рамазанович отразил недостоверные сведения, а именно площади жилого дома, расположенного в г. Грозный по ул. М. Мазаева, и 2-х земельных участков по ул. Кирова и ул. М.</w:t>
      </w:r>
      <w:r w:rsidR="00A4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Мазаева г. Грозного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департамента финансов Министерства Чеченской Республики по делам молодежи Мациев Руслан Михайлович не отразил 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квартиру супруги в г. Гудермесе;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3B1" w:rsidRPr="00134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министра Чеченской Республики по делам молодёжи Кантаев Сулумбек Ахмедович не отразил, что является учредителем и руководителем ООО «Прогресс-К»</w:t>
      </w:r>
      <w:r w:rsidR="00134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министра Чеченской Республики по делам молодёжи Насугаев Арби Хозуевич не указал земельный участок площадью 900 кв.</w:t>
      </w:r>
      <w:r w:rsidR="001343B1">
        <w:rPr>
          <w:rFonts w:ascii="Times New Roman" w:eastAsia="Times New Roman" w:hAnsi="Times New Roman" w:cs="Times New Roman"/>
          <w:sz w:val="28"/>
          <w:szCs w:val="28"/>
          <w:lang w:eastAsia="ru-RU"/>
        </w:rPr>
        <w:t>м в г. Грозном по ул. Горданова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788" w:rsidRPr="001C1087" w:rsidRDefault="00FD5788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Причинами названных нарушений, по мнению прокуратуры, является неэффективная работа начальника отдела правовой работы, государственной службы и кадров Юсуповой К.Я. и лица, ответственного за работу по профилактике коррупционных и иных правонарушений в министерстве Касумова И.Х., а также ненадлежащее исполнение служащими обязанностей, установленных антикоррупционным законодательством.</w:t>
      </w:r>
    </w:p>
    <w:p w:rsidR="00FD5788" w:rsidRDefault="00FD5788" w:rsidP="00FD57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ие: </w:t>
      </w:r>
    </w:p>
    <w:p w:rsidR="001C1087" w:rsidRDefault="00FD5788" w:rsidP="00FD57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Безотлагательно рассмотреть </w:t>
      </w: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представление, принять конкретные меры по устранению допущенных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закона, причин и условий, им способствующих. </w:t>
      </w:r>
    </w:p>
    <w:p w:rsidR="008259CE" w:rsidRDefault="00495FAD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</w:t>
      </w:r>
      <w:r w:rsidR="008259CE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реализовать комплекс мер, направленных на безусловное исполнение в Министерстве требований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о противодействии коррупции.</w:t>
      </w:r>
    </w:p>
    <w:p w:rsidR="008259CE" w:rsidRDefault="00495FAD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</w:t>
      </w:r>
      <w:r w:rsidR="008259C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зовать функционирование </w:t>
      </w:r>
      <w:r w:rsidR="00112F0F" w:rsidRP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правовой работы, государственной службы и кадров правового департамента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анализа сведений о </w:t>
      </w:r>
      <w:r w:rsidR="006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7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</w:t>
      </w:r>
      <w:r w:rsidR="00E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2EE" w:rsidRPr="00EC6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обязательствах имущественного </w:t>
      </w:r>
      <w:r w:rsidR="006321A1" w:rsidRPr="00EC62E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r w:rsidR="00632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госслужащими, таким образом, чтобы исключить возможность их неполного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недостоверного представления.</w:t>
      </w:r>
    </w:p>
    <w:p w:rsidR="00495FAD" w:rsidRDefault="00495FAD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И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стребовать </w:t>
      </w:r>
      <w:r w:rsidR="00F6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заново </w:t>
      </w:r>
      <w:r w:rsidR="00112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и достоверные </w:t>
      </w:r>
      <w:r w:rsidR="000B3CDD" w:rsidRPr="000B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за 2015 год</w:t>
      </w:r>
      <w:r w:rsidR="00F6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Капланова М.Р., Мациева Р.М., Кантаева С.А., Насугаева А.Х. и рассмотреть вопрос о привлечении их к дисциплинарной ответственности, учитывая, что такое нарушение является одним из оснований для увольнения в связи с утратой дове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рия. Кроме того, получить сведения о доходах от руководителей </w:t>
      </w:r>
      <w:r w:rsidRPr="00495F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2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 Министерству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5F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справки, утвержденной постановлением Правительства Чеченской Республики от 02.04.2013 № 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AD" w:rsidRDefault="00495FAD" w:rsidP="001C108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Принять меры по предупреждению коррупции в связи с замещением должности советника министра Кантаевым С.А., являющимся руководителем коммерческой организации, учитывая, что такое совмещение прямо запрещено законом.</w:t>
      </w:r>
    </w:p>
    <w:p w:rsidR="00495FAD" w:rsidRDefault="00495FAD" w:rsidP="00495FA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Организовать надлежащее функционирование </w:t>
      </w:r>
      <w:r w:rsidRPr="0049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результаты служебной проверки по фактам, изложенным в настоящем представлении, на ее заседании;</w:t>
      </w:r>
    </w:p>
    <w:p w:rsidR="005616BE" w:rsidRDefault="008259CE" w:rsidP="004A266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установленным нарушениям закона провести служебную проверку и решить вопрос </w:t>
      </w:r>
      <w:r w:rsidR="000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C1087" w:rsidRPr="001C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 к адекватной дисциплинарной ответственности начальника отдела правовой работы, государственной службы и кадров правового департамента Юсуповой К.Я. и лица, ответственного за работу по профилактике коррупционных и и</w:t>
      </w:r>
      <w:r w:rsid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правонарушений Касумова И.Х</w:t>
      </w:r>
      <w:r w:rsidR="00F86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противодействия коррупции Федеральный закон от 25 декабря 2008 года № 273-ФЗ «О противодействии коррупции» установил для лиц, замещающих должности государственной службы, следующие обязанности и запреты: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(стать</w:t>
      </w:r>
      <w:r w:rsidR="001F2AA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7.1);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представлять сведения о своих доходах, об имуществе и обязательствах имущественного характера (стать</w:t>
      </w:r>
      <w:r w:rsidR="00C2434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8);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обязанность представлять сведения о своих расходах (часть 1 статьи 8.1);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уведомлять о склонении к совершению коррупционных правонарушений (часть 1 статьи 9);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или о возможности его возникновения, как только станет об этом известно (часть 1 и 2 статьи 11);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обязанность в целях предотвращения конфликта интересов передать принадлежащие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(часть </w:t>
      </w:r>
      <w:r w:rsidR="00C243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11).</w:t>
      </w:r>
    </w:p>
    <w:p w:rsidR="00D81989" w:rsidRP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данных обязанностей и запретов является коррупционным правонарушением, влекущим увольнение государственного служащего с государственной службы (часть 9 статьи 8, часть 3 статьи 8.1, часть 3 статьи 9, часть </w:t>
      </w:r>
      <w:r w:rsidR="002F656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11 Федерального закона от 25 декабря 2008 года № 273-ФЗ «О противодействии коррупции»).</w:t>
      </w:r>
    </w:p>
    <w:p w:rsid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15 Федерального закона от 27 июля 2004 г. № 79-ФЗ «О государственной гражданской службе Российской Федерации» определены основные обязанности гражданского служащего, к которым отнесены: 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 (п. 11).</w:t>
      </w:r>
    </w:p>
    <w:p w:rsid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20 Федерального закона от 27.07.2004 № 79-ФЗ «О государственной гражданской службе Российской Федерации» и ч. 1 статьи 16 Закона  Чеченской Республики от 06.10.2006 № 29-РЗ «О государственной гражданской службе Чеченской Республики</w:t>
      </w:r>
      <w:r w:rsidR="003C4BC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 8 Федерального закона от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25.12.2008 № 273-ФЗ «О противодействии коррупции», Указом Президента Чеченской Республики от 27.08.2009 № 274 «Об утверждении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гражданский служащий, замещающий должность, включенную в соответствующий перечень,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Кроме того, приказом Министерства от 7 июля </w:t>
      </w:r>
      <w:bookmarkStart w:id="0" w:name="_GoBack"/>
      <w:bookmarkEnd w:id="0"/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2015 г. № </w:t>
      </w:r>
      <w:r w:rsidR="006321A1"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29 утвержден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должностей, при замещении которых государственные гражданские служащие Чеченской Республики министерства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В данный перечень включены должности заместителя министра, помощника министра, советника министра, </w:t>
      </w:r>
      <w:r w:rsidR="005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директоров департаментов, начальники отделов 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(всего 23 должности).</w:t>
      </w:r>
    </w:p>
    <w:p w:rsidR="0051367B" w:rsidRDefault="00D81989" w:rsidP="005136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59.1 Федерального закона от 27 июля 2004 г. № 79-ФЗ «О государственной гражданской службе Российской Федерации» 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</w:t>
      </w:r>
      <w:r w:rsidR="004F0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 и другими федеральными законами, налагаются следующие взыскания:</w:t>
      </w:r>
      <w:r w:rsidR="005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989" w:rsidRPr="00D81989" w:rsidRDefault="00D81989" w:rsidP="005136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замечание;</w:t>
      </w:r>
      <w:r w:rsidR="005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выговор;</w:t>
      </w:r>
      <w:r w:rsidR="00513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предупреждение о неполном должностном соответствии.</w:t>
      </w:r>
    </w:p>
    <w:p w:rsid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59.2 Федерального закона от 27.07.2004 № 79-ФЗ «О государственной гражданской службе Российской Федерации» гражданский служащий подлежит увольнению в связи с утратой доверия в случае непредставления гражданским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D81989" w:rsidRDefault="00D81989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Подчеркиваю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служащий подлежит увольнению в связи с утратой доверия в случае </w:t>
      </w:r>
      <w:r w:rsidRPr="00D8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непредставления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</w:t>
      </w:r>
      <w:r w:rsidRPr="00D81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заведомо</w:t>
      </w:r>
      <w:r w:rsidRPr="00D81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недостоверных или неполных сведений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DA3" w:rsidRPr="00AD1DA3" w:rsidRDefault="00AD1DA3" w:rsidP="00AD1D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татьей 59.3 Федерального закона</w:t>
      </w: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27.07.2004 № 79-ФЗ «О государственной гражданской службе Российской Федерации» установлен порядок применения взысканий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коррупционные правонарушения.</w:t>
      </w:r>
    </w:p>
    <w:p w:rsidR="00AD1DA3" w:rsidRPr="00AD1DA3" w:rsidRDefault="00AD1DA3" w:rsidP="00AD1D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Взыскания, предусмотренные статьями 59.1 и 59.2 </w:t>
      </w:r>
      <w:r w:rsidR="00FB466C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27.07.2004 № 79-ФЗ «О государственной гражданской службе Российской Федерации»</w:t>
      </w: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</w:t>
      </w: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коррупционных и иных правонарушений, а в случае, если доклад о результатах проверки направлялся в комиссию по урегулированию конфликтов интересов, - и на основании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екомендации указанной комиссии.</w:t>
      </w:r>
    </w:p>
    <w:p w:rsidR="00AD1DA3" w:rsidRDefault="00AD1DA3" w:rsidP="00AD1DA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применении взысканий, предусмотренных статьями 59.1 и 59.2 </w:t>
      </w:r>
      <w:r w:rsidR="00FB466C" w:rsidRPr="00FB4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27.07.2004 № 79-ФЗ «О государственной гражданской службе Российской Федерации»</w:t>
      </w:r>
      <w:r w:rsidRPr="00AD1D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 своих должностных обязанностей.</w:t>
      </w:r>
    </w:p>
    <w:p w:rsidR="004A1E5C" w:rsidRPr="004A1E5C" w:rsidRDefault="002163F9" w:rsidP="002163F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59.3 Федерального закона от 27 июля 2004 г. № 79-ФЗ «О государственной гражданской службе Российской Федерации» по фактам, изложенным в представлении Прокуратуры Чеченской Республики    № 86-18-2016/125 от 08.06.16 об устранении нарушений законодательства о противодействии коррупции и государственной службе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ерством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Республики по делам молодежи был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 приказ </w:t>
      </w:r>
      <w:r w:rsidR="003C4BCD" w:rsidRPr="003C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16.06.2016 № </w:t>
      </w:r>
      <w:r w:rsidR="008E50F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4BCD" w:rsidRPr="003C4B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50F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B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проверки </w:t>
      </w:r>
      <w:r w:rsid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2015 год» 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следующих гражданских служащих: 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Чеченской Республики по делам молодежи Капланов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Муслим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Рамазанович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Министерства Чеченской Республики по делам молодежи Мациев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Михайлович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4A1E5C" w:rsidRPr="004A1E5C">
        <w:t xml:space="preserve"> 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Чеченской Республики по делам молодёжи Кантаев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Сулумбек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Ахмедович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Чеченской Республики по делам молодёжи Насугаев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 Хозуевич</w:t>
      </w:r>
      <w:r w:rsid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1E5C"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E5C" w:rsidRDefault="004A1E5C" w:rsidP="004A1E5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денных проверочных мероприятий </w:t>
      </w:r>
      <w:r w:rsidRPr="004A1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сделан вывод о допущенных нарушениях при заполнении справок </w:t>
      </w:r>
      <w:r w:rsidR="00B41BA7" w:rsidRPr="00B41B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за 2015 год</w:t>
      </w:r>
      <w:r w:rsid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предложено </w:t>
      </w:r>
      <w:r w:rsidR="00616FB8" w:rsidRP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</w:t>
      </w:r>
      <w:r w:rsid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616FB8" w:rsidRP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6FB8" w:rsidRP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комисси</w:t>
      </w:r>
      <w:r w:rsid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16FB8" w:rsidRPr="0061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молодежи.</w:t>
      </w:r>
    </w:p>
    <w:p w:rsidR="00AD1DA3" w:rsidRPr="00B77CB7" w:rsidRDefault="005B4B32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3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 выше гражданскими служащими были представлены сведения о доходах, расходах, об имуществе и обязательствах имущественного характера за 2015 год, но неполные и недостоверные.</w:t>
      </w:r>
    </w:p>
    <w:p w:rsidR="00B77CB7" w:rsidRPr="00B77CB7" w:rsidRDefault="00B77CB7" w:rsidP="00D8198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факты представления недостоверных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представления неполных сведений, непредставления гражданскими служащими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являются грубейшим нарушением действующего законодательства.</w:t>
      </w:r>
    </w:p>
    <w:p w:rsidR="00B77CB7" w:rsidRPr="00B77CB7" w:rsidRDefault="00B77CB7" w:rsidP="00B77CB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10 Федерального закона от 03.12.2012 № 230-ФЗ «О контроле за соответствием расходов лиц, замещающих государственные должности, и иных лиц их доходам» установлена обязанность органов, подразделений и должностных лиц, ответственных за профилактику коррупционных и иных правонарушений в государственных органах, 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анализ поступающих в соответствии с настоящим Федеральным законом и Федеральным законом от 25 декабря 2008 года </w:t>
      </w:r>
      <w:r w:rsid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</w:t>
      </w:r>
      <w:r w:rsid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расходах, об имуществе и обязательствах имущественного характера лица, замещающего (занимающего) одну из должностей, указанных в пункте 1 части 1 статьи 2 Федерального закона</w:t>
      </w:r>
      <w:r w:rsidR="006E6DBF" w:rsidRPr="006E6DBF">
        <w:t xml:space="preserve"> 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03.12.2012 № 230-ФЗ</w:t>
      </w:r>
      <w:r w:rsid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DBF" w:rsidRPr="006E6D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его супруги (супруга) и несовершеннолетних детей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668" w:rsidRDefault="00B77CB7" w:rsidP="00432E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 бы обратить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невозможность в настоящее </w:t>
      </w:r>
      <w:r w:rsidR="006321A1"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исполнить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7 требований прокуратуры республики решить вопрос привлечения к адекватной дисциплинарной ответственности начальника отдела правовой работы, государственной службы и кадров правового департамента Юсуповой К.Я., так как Юсупова К.Я. находится в декретном отпуске с 16 мая 2016 года по 2 октября 2016 года (приказ министерства от 16 мая 2016 года № 30 ко). В отношении лица, ответственного за работу по профилактике коррупционных и иных правонарушений, Касумова И.Х., будет отдельно проведена служебная проверка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77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E33" w:rsidRDefault="00432E33" w:rsidP="00432E3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BE" w:rsidRDefault="00FD5788" w:rsidP="00585A29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F8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лушали</w:t>
      </w:r>
      <w:r w:rsidR="00F86F7C" w:rsidRPr="00F86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5788" w:rsidRDefault="00906DCC" w:rsidP="00585A2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="00FD5788"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специалиста-эксперта отдела правовой работы, государственной службы и 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 правового департамента, </w:t>
      </w:r>
      <w:r w:rsidR="00FD5788"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работу по профилактике коррупционных и иных правонарушений в министерстве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5788"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  <w:r w:rsidR="00FD5788"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5788" w:rsidRDefault="00FD5788" w:rsidP="00FD57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уководителями подведомственных  Министерству Чеченской Республики по делам молодежи государственных казенных учреждений «База отдыха «Олимпия» - Хаджиевым Ув</w:t>
      </w:r>
      <w:r w:rsidR="007F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йсом Шараниевичем и «Центр молодежных и детских общественных объединений «Перспектива» - 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Тагиевым Эскер</w:t>
      </w:r>
      <w:r w:rsidR="003C4B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ханом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Султановичем </w:t>
      </w:r>
      <w:r w:rsid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представлены по форме справки, утвержденной постановлением Правительства Чеченской Республики от 02.04.2013 № 79 «О представлении лицом, поступающим на работу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Pr="00FD5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25E3" w:rsidRDefault="004548FF" w:rsidP="00FD578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Истребованы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заново полные и достоверные </w:t>
      </w:r>
      <w:r w:rsidR="000B3CDD" w:rsidRPr="000B3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за 2015 год</w:t>
      </w:r>
      <w:r w:rsidR="000E25E3" w:rsidRPr="000E2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Капланова М.Р., Мациева Р.М.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Кантаева С.А., Насугаева А.Х.».</w:t>
      </w:r>
    </w:p>
    <w:p w:rsidR="004548FF" w:rsidRDefault="004548FF" w:rsidP="0053210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FF" w:rsidRDefault="004548FF" w:rsidP="004548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комиссию для заслушивания объяснений по указанным выше нарушениям приглашены заместитель министра Чеченской Республики по делам молодежи Капланов М.Р., директор департамента финансов Мациев Р.М., </w:t>
      </w:r>
      <w:r w:rsidR="00093471" w:rsidRP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министра Кантаев С.А.</w:t>
      </w:r>
      <w:r w:rsid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министра </w:t>
      </w:r>
      <w:r w:rsid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Насугаев А.Х.,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дали следующие пояснения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допущенным нарушениям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именно:</w:t>
      </w:r>
    </w:p>
    <w:p w:rsidR="004548FF" w:rsidRPr="004548FF" w:rsidRDefault="004548FF" w:rsidP="004548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Заместитель министра Капланов М.Р.</w:t>
      </w:r>
      <w:r w:rsidRPr="004548FF">
        <w:t xml:space="preserve"> </w:t>
      </w:r>
      <w:r w:rsidRPr="004548FF">
        <w:rPr>
          <w:rFonts w:ascii="Times New Roman" w:hAnsi="Times New Roman" w:cs="Times New Roman"/>
          <w:sz w:val="28"/>
          <w:szCs w:val="28"/>
        </w:rPr>
        <w:t>по факту</w:t>
      </w:r>
      <w:r>
        <w:t xml:space="preserve"> 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3.1 справки о доходах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сведений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 площади жилого дома, расположенного в г. Грозный по ул. М. Мазаева, и 2-х земельных участков по ул. Кирова и ул.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Мазаева г. Грозного</w:t>
      </w:r>
      <w:r w:rsid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8FF">
        <w:t xml:space="preserve"> 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 пояснил, что при заполнении </w:t>
      </w:r>
      <w:r w:rsidRP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помнил точно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указанной недвижимости</w:t>
      </w:r>
      <w:r w:rsidRPr="004548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было в наличии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</w:t>
      </w:r>
      <w:r w:rsid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8FF" w:rsidRDefault="0053210D" w:rsidP="004548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2A56E9" w:rsidRP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Макаева А.А., члена комиссии</w:t>
      </w:r>
    </w:p>
    <w:p w:rsidR="0053210D" w:rsidRDefault="0053210D" w:rsidP="004548F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Вами </w:t>
      </w:r>
      <w:r w:rsidR="00294E6F"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уточненные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10D" w:rsidRPr="0053210D" w:rsidRDefault="0053210D" w:rsidP="00532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53210D" w:rsidRDefault="0053210D" w:rsidP="00532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мною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и замечания </w:t>
      </w: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устранены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B4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корыстного умысла не имел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3D82"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обязую</w:t>
      </w:r>
      <w:r w:rsid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EC3D82"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допускать подобных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321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6F" w:rsidRDefault="00294E6F" w:rsidP="007A21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иректор департамента финансов 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Мациев Р.М.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отра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сведениях </w:t>
      </w:r>
      <w:r w:rsidR="00093471" w:rsidRP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за 2015 год 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супруги в г. Гудермесе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04BA" w:rsidRPr="007204BA">
        <w:t xml:space="preserve"> </w:t>
      </w:r>
      <w:r w:rsidR="007204BA" w:rsidRP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пояснил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не владел информацией о наличии у супруги этой квартиры, супруга об этом ему не говорила, </w:t>
      </w:r>
      <w:r w:rsidR="007A2122" w:rsidRPr="007A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у супруги этой квартиры</w:t>
      </w:r>
      <w:r w:rsidR="007A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узнал </w:t>
      </w:r>
      <w:r w:rsidR="007A2122" w:rsidRPr="007A212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от представителя прокурат</w:t>
      </w:r>
      <w:r w:rsidR="007A21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</w:t>
      </w:r>
      <w:r w:rsidR="007A2122" w:rsidRPr="007A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уточненным </w:t>
      </w:r>
      <w:r w:rsid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квартира досталась ей в 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дарения от отца</w:t>
      </w:r>
      <w:r w:rsidR="00720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подтверждении им был представлен договор дарения квартиры от 29 марта 2013 года.</w:t>
      </w:r>
    </w:p>
    <w:p w:rsidR="00EC3D82" w:rsidRDefault="00EC3D82" w:rsidP="00532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Вопрос: Макаева А.А.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комиссии</w:t>
      </w:r>
    </w:p>
    <w:p w:rsidR="00EC3D82" w:rsidRDefault="00EC3D82" w:rsidP="00532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Вы подали уточненные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?»</w:t>
      </w:r>
    </w:p>
    <w:p w:rsidR="00EC3D82" w:rsidRDefault="00EC3D82" w:rsidP="0053210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2D1457" w:rsidRDefault="00EC3D82" w:rsidP="00EC3D8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в настоящее время мною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уточненные сведения </w:t>
      </w:r>
      <w:r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замечания устранены. Я признаю свою вину, </w:t>
      </w:r>
      <w:r w:rsidR="00CB4B74" w:rsidRPr="00C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корыстного умысла не имел, </w:t>
      </w:r>
      <w:r w:rsid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897" w:rsidRP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</w:t>
      </w:r>
      <w:r w:rsidR="00E52897" w:rsidRP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не являлись способом от уклонения от п</w:t>
      </w:r>
      <w:r w:rsid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указанных сведений, </w:t>
      </w:r>
      <w:r w:rsidRPr="00EC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обязуюсь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подобных нарушений»»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1457" w:rsidRDefault="002D1457" w:rsidP="00421EF8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Советник министра Кантаев С.А. по факту не отражения в разделе 5.1. «Акции и иное участие в коммерческих организациях и фондах» справки о доходах о том, что он является учредителем и руководителем ООО «Прогресс-К» устно пояснил, что корыстного умысла никакого не имел. Данная организация не осуществляет свою д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еятельность с момента создания</w:t>
      </w:r>
      <w:r w:rsidR="00BA2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имеет доход и существует только на бумаге. За период его службы в министерстве между министерством, подведомственными организациями министерства и указанной организацией договора не заключались, и иного взаимодействия не осуществлялось. В настоящее время он не является руководителем данной организации. В подтверждении был представлен лист записи Единого государственного реестра юридических лиц, выданный Межрайонной инспекцией ФНС № 6 по Чеченской Республике от 23 мая 2016 года о том, что в ЕГРЮЛ в отношении юридического лица - ООО «Прогресс-К» внесена запись о прекращении полномочий Кантаева С.А. в качестве руководителя юридического лица.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1EF8"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заново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и замечания устранены. 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вину,</w:t>
      </w:r>
      <w:r w:rsidR="00C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E52897" w:rsidRP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не являлись способом от уклонения от п</w:t>
      </w:r>
      <w:r w:rsidR="00E5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редставления указанных сведений, 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обязу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допускать подобных нарушений</w:t>
      </w:r>
      <w:r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5788" w:rsidRPr="000209C4" w:rsidRDefault="002D1457" w:rsidP="002D14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3D82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Помощник министра На</w:t>
      </w:r>
      <w:r w:rsid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сугаев А.Х.</w:t>
      </w:r>
      <w:r w:rsidR="00EC3D82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 не указания</w:t>
      </w:r>
      <w:r w:rsidR="00093471" w:rsidRPr="00093471">
        <w:t xml:space="preserve"> </w:t>
      </w:r>
      <w:r w:rsidR="00093471" w:rsidRPr="00093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сведениях о доходах, расходах, об имуществе и обязательствах имущественного характера за 2015 год</w:t>
      </w:r>
      <w:r w:rsidR="00EC3D82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площадью 900 кв.м в г. Грозном по ул. </w:t>
      </w:r>
      <w:r w:rsidR="006321A1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Горданова, </w:t>
      </w:r>
      <w:r w:rsidR="006321A1" w:rsidRPr="006321A1">
        <w:rPr>
          <w:rFonts w:ascii="Times New Roman" w:hAnsi="Times New Roman" w:cs="Times New Roman"/>
          <w:sz w:val="28"/>
          <w:szCs w:val="28"/>
        </w:rPr>
        <w:t>устно</w:t>
      </w:r>
      <w:r w:rsidR="009D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пояснил, что не указал</w:t>
      </w:r>
      <w:r w:rsidR="009D2ECE" w:rsidRPr="009D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справке</w:t>
      </w:r>
      <w:r w:rsidR="009D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</w:t>
      </w:r>
      <w:r w:rsidR="009D2ECE" w:rsidRPr="009D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</w:t>
      </w:r>
      <w:r w:rsidR="009D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</w:t>
      </w:r>
      <w:r w:rsidR="0053708F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указанный земельный участок в 2014 году он продал. </w:t>
      </w:r>
      <w:r w:rsidR="00B1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Продажа земельного участка давала основание ему полагать, что указанное недвижимое имущество ему не принадлежит. </w:t>
      </w:r>
      <w:r w:rsidR="00BD7203" w:rsidRPr="00BD72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необходимости регистрации перехода прав на указанное имущество считал обязанностью покупателя.</w:t>
      </w:r>
      <w:r w:rsidR="00B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D7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не являлись способом от уклонения от представления указанных сведений.</w:t>
      </w:r>
      <w:r w:rsidR="00B1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E4" w:rsidRP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Насугаев</w:t>
      </w:r>
      <w:r w:rsid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4C7BE4" w:rsidRP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  <w:r w:rsid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8F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представлен договор купли-продажи от 18 февраля 2014 года.</w:t>
      </w:r>
      <w:r w:rsidR="000209C4" w:rsidRPr="00020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56E9" w:rsidRDefault="004939EC" w:rsidP="004939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Вопрос: </w:t>
      </w:r>
      <w:r w:rsidR="002A56E9" w:rsidRPr="002A56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Макаева А.А., члена комиссии</w:t>
      </w:r>
    </w:p>
    <w:p w:rsidR="0063607D" w:rsidRDefault="0063607D" w:rsidP="004939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07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настоящее время Вы подали уточненные сведения?»</w:t>
      </w:r>
    </w:p>
    <w:p w:rsidR="004939EC" w:rsidRPr="004939EC" w:rsidRDefault="004939EC" w:rsidP="004939E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</w:t>
      </w:r>
    </w:p>
    <w:p w:rsidR="003140C8" w:rsidRDefault="004939EC" w:rsidP="002D14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«Да, в настоящее время мною представлены уточненные сведения и замечания устранены. Я признаю свою вину, </w:t>
      </w:r>
      <w:r w:rsidR="00CB4B74" w:rsidRPr="00CB4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корыстного умысла не имел, </w:t>
      </w:r>
      <w:r w:rsidR="00F0361B" w:rsidRPr="00F036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мои действия не являлись способом от уклонения от представления указанных сведений</w:t>
      </w:r>
      <w:r w:rsidR="00F03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939EC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впредь обязуюсь не допускать подобных нарушений»».</w:t>
      </w:r>
    </w:p>
    <w:p w:rsidR="002D1457" w:rsidRDefault="002D1457" w:rsidP="002D145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0C8" w:rsidRPr="002D1457" w:rsidRDefault="003140C8" w:rsidP="009E216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2D1457" w:rsidRDefault="004B7EF5" w:rsidP="009E2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4B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отдела правовой работы, государственной службы и кадров правового департамента </w:t>
      </w:r>
      <w:r w:rsidR="003140C8" w:rsidRPr="003140C8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</w:t>
      </w:r>
      <w:r w:rsidR="003140C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140C8" w:rsidRPr="00314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обратила внимание на заслуги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награды 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лиц: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0C8" w:rsidRDefault="00BA2532" w:rsidP="009E2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B7EF5" w:rsidRPr="004B7EF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министра Капланов М.Р.</w:t>
      </w:r>
      <w:r w:rsidR="004B7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почетное звание «Заслуженный работник сферы молодежной политики Чеченской Республики, награжден медалью «За заслуги перед Чеченской Республикой»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почетным знаком «За трудовое отличие», нагрудным знаком «Почетный работник </w:t>
      </w:r>
      <w:r w:rsidR="002D1457"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 молодежной политики Чеченской Республики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благодарственным письмом Президента </w:t>
      </w:r>
      <w:r w:rsidR="002D1457" w:rsidRP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 w:rsidR="002D14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BFE" w:rsidRDefault="00867BFE" w:rsidP="009E2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департамента финансов Мациев Р.М. награжден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почетным знаком «За трудовое отличие»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7BFE" w:rsidRDefault="00867BFE" w:rsidP="009E21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министра Кантаев С.А.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почетное звание «Заслуженный строитель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E2165" w:rsidRDefault="00867BFE" w:rsidP="00216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министра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Насугаев А.Х.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почетное звание «Заслуженный работник сферы молодежной политики Чеченской Республики, награжден медалью «За заслуги перед Чеченской Республикой», почетным знаком «За трудовое отличие»,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Президента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почетной грамотой Главы </w:t>
      </w:r>
      <w:r w:rsidRPr="00867B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Чеченской Республик</w:t>
      </w:r>
      <w:r w:rsidR="004C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объявлена благодарность Минспорттуризма Российской Федерации</w:t>
      </w:r>
      <w:r w:rsidR="00BA25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7BFE" w:rsidRPr="00EB0007" w:rsidRDefault="00867BFE" w:rsidP="00216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14" w:rsidRDefault="00EB0007" w:rsidP="00216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члены комиссии с представленными материалами ознакомлены.</w:t>
      </w:r>
    </w:p>
    <w:p w:rsidR="00B77CB7" w:rsidRPr="00B77CB7" w:rsidRDefault="00B77CB7" w:rsidP="00216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E14" w:rsidRPr="00FB4E14" w:rsidRDefault="00FB4E14" w:rsidP="002163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2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ешили</w:t>
      </w: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4E14" w:rsidRPr="00FB4E14" w:rsidRDefault="00FB4E14" w:rsidP="00FB4E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E6F" w:rsidRDefault="00294E6F" w:rsidP="00294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материалы и заслушав пояснени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9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Капланов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М.Р.,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Мациев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Р.М.</w:t>
      </w:r>
      <w:r w:rsidR="006321A1"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советника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Кантаев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E829C8" w:rsidRPr="00E829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помощника министра Насугаева А.Х.,</w:t>
      </w:r>
      <w:r w:rsidR="00E82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4E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приняла следующее решение:</w:t>
      </w:r>
    </w:p>
    <w:p w:rsidR="00B74111" w:rsidRDefault="00EB0007" w:rsidP="00B7411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</w:t>
      </w:r>
      <w:r w:rsidR="00B74111" w:rsidRPr="00B74111">
        <w:t xml:space="preserve"> </w:t>
      </w:r>
      <w:r w:rsidR="00B74111" w:rsidRPr="00B74111">
        <w:rPr>
          <w:rFonts w:ascii="Times New Roman" w:hAnsi="Times New Roman" w:cs="Times New Roman"/>
          <w:sz w:val="28"/>
          <w:szCs w:val="28"/>
        </w:rPr>
        <w:t>что</w:t>
      </w:r>
      <w:r w:rsidR="00B74111">
        <w:t xml:space="preserve"> </w:t>
      </w:r>
      <w:r w:rsidR="00B74111" w:rsidRPr="00B741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руководителями подведомственных  Министерству Чеченской Республики по делам молодежи государственных казенных учреждений «База отдыха «Олимпия» - Хаджиевым Ув</w:t>
      </w:r>
      <w:r w:rsidR="007F52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4111" w:rsidRPr="00B74111">
        <w:rPr>
          <w:rFonts w:ascii="Times New Roman" w:eastAsia="Times New Roman" w:hAnsi="Times New Roman" w:cs="Times New Roman"/>
          <w:sz w:val="28"/>
          <w:szCs w:val="28"/>
          <w:lang w:eastAsia="ru-RU"/>
        </w:rPr>
        <w:t>йсом Шараниевичем и «Центр молодежных и детских общественных объединений «Перспектива» - Тагиевым</w:t>
      </w:r>
      <w:r w:rsidR="00061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Эскерханом</w:t>
      </w:r>
      <w:r w:rsidR="00B74111" w:rsidRPr="00B7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Султановичем сведения о доходах представлены по форме справки,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РФ», а не по форме справки, утвержденной постановлением Правительства Чеченской Республики от 02.04.2013 № 79 «О представлении лицом, поступающим на работу на должность руководителя государственного учреждения Чеченской Республики, а также руководителем государственного учреждения Чеченской Республики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</w:t>
      </w:r>
      <w:r w:rsidR="00B741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0007" w:rsidRPr="00294E6F" w:rsidRDefault="00B74111" w:rsidP="00294E6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B0007" w:rsidRP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время сведения о доходах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по форме справки, </w:t>
      </w:r>
      <w:r w:rsidR="00EB0007" w:rsidRP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Правительства Чеченской Республики от 02.04.2013 № 79</w:t>
      </w:r>
      <w:r w:rsidR="00EB00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4DC0" w:rsidRDefault="00EB0007" w:rsidP="00073B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становить, что сведения о доходах, расходах, об имуществе и обязательствах имущественного характера за 2015 год, представленные гражданским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министра Капланов</w:t>
      </w:r>
      <w:r w:rsid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М.Р., директором департамента финансов Мациевым Р.М., помощ</w:t>
      </w:r>
      <w:r w:rsidR="00F86C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министра Насугаевым А.Х.,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советником министра Кантаевым С.А.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недостоверными и неполными.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CB3" w:rsidRP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Неполнота и недостоверность сведений о доходах, расходах, об имуществе и обязательствах имущественного характера за 2015 год связана с ненадлежащим исполнением им</w:t>
      </w:r>
      <w:r w:rsid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2CB3" w:rsidRP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обязанностей.</w:t>
      </w:r>
      <w:r w:rsid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недостоверности и степень неполноты сведений, а также наличие вины гражданских служащих, </w:t>
      </w:r>
      <w:r w:rsid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 необходимым указать гражданским служащим на недопустимость нарушения требований по соблюдению обязанностей государственных гражданских служащих по предоставлению сведений о доходах, расходах, об имуществе и обязательствах имущественного характера в дальнейшем, </w:t>
      </w:r>
      <w:r w:rsid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ввиду того, что гражданскими служащими были заново представлены сведения</w:t>
      </w:r>
      <w:r w:rsid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7849" w:rsidRP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самым исправи</w:t>
      </w:r>
      <w:r w:rsid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627849" w:rsidRP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</w:t>
      </w:r>
      <w:r w:rsid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7849" w:rsidRP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ошибк</w:t>
      </w:r>
      <w:r w:rsidR="0062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="00073BCB" w:rsidRP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признания своей вины, того, что </w:t>
      </w:r>
      <w:r w:rsidR="004C2CB3" w:rsidRPr="004C2C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стандартов антикоррупционного поведения допущены гражданскими служащими впервые</w:t>
      </w:r>
      <w:r w:rsid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имело корыстного умысла</w:t>
      </w:r>
      <w:r w:rsidR="00073BCB" w:rsidRP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иных негативных последствий</w:t>
      </w:r>
      <w:r w:rsid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BCB" w:rsidRP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взятых на себя обязательств не допускать подобное впредь, принимая во внимание заслуги перед Чеченской Республикой, имеющиеся награды, рекомендовать министру Чеченской Республики по делам молодежи Тагиеву М.С. 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к гражданск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</w:t>
      </w:r>
      <w:r w:rsid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дисциплинарное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взыскание </w:t>
      </w:r>
      <w:r w:rsidR="00CA5751" w:rsidRPr="00CA57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совершенное правонарушение</w:t>
      </w:r>
      <w:r w:rsidR="00E875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5751" w:rsidRPr="00CA5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предусмотренное статьей</w:t>
      </w:r>
      <w:r w:rsidR="00C56F04" w:rsidRPr="00C56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59.1 </w:t>
      </w:r>
      <w:r w:rsidR="00421EF8" w:rsidRPr="00421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 июля 2004 г. № 79-ФЗ «О государственной гражданской службе Российской Федерации»</w:t>
      </w:r>
      <w:r w:rsidR="00073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7685" w:rsidRDefault="001A4851" w:rsidP="005D76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4DC0" w:rsidRPr="00B14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пр</w:t>
      </w:r>
      <w:r w:rsidR="00B1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едставителю нанимателя </w:t>
      </w:r>
      <w:r w:rsidR="00F3243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2431" w:rsidRPr="00F32431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азработать и реализовать комплекс мер, направленных на безусловное исполнение в Министерстве требований законодательства о противодействии коррупции.</w:t>
      </w:r>
    </w:p>
    <w:p w:rsidR="005D7685" w:rsidRDefault="005D7685" w:rsidP="005D76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работы, государственной службы и кадров правового департамента осуществлять анализ поступающих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C87" w:rsidRP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Главы Чеченской Республики от 24.02.2011 № 31 «Об утверждении 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Чеченской Республики, и государственными гражданскими служащими Чеченской Республики, и соблюдения государственными гражданскими служащими Чеченской Республики требований к служебному поведению»</w:t>
      </w:r>
      <w:r w:rsidR="00D1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декабря 2008 года № 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 расходах, об имуществе представляемых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</w:t>
      </w:r>
      <w:r w:rsidRPr="005D76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таким образом, чтобы исключить возможность их неполного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недостоверного представления.</w:t>
      </w:r>
    </w:p>
    <w:p w:rsidR="001A4851" w:rsidRDefault="005D7685" w:rsidP="00F324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09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4851" w:rsidRP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</w:t>
      </w:r>
      <w:r w:rsid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1A4851" w:rsidRP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провести служебную проверку в отношении </w:t>
      </w:r>
      <w:r w:rsidR="00166994" w:rsidRP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ответственного за работу по профилактике коррупционных и иных правонарушений</w:t>
      </w:r>
      <w:r w:rsidR="00F86C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6994" w:rsidRP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Касумова И.Х.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851" w:rsidRP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правовой работы, государственной службы и кадров правового департамента Юсуповой К.Я.</w:t>
      </w:r>
      <w:r w:rsidR="00166994" w:rsidRPr="00166994">
        <w:t xml:space="preserve"> </w:t>
      </w:r>
      <w:r w:rsidR="00166994" w:rsidRP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выходе 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66994" w:rsidRP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отпуска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851" w:rsidRPr="001A4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решить вопрос привлечения к адекватной дисциплинарной ответственности.</w:t>
      </w:r>
    </w:p>
    <w:p w:rsidR="00FB4E14" w:rsidRPr="00FB4E14" w:rsidRDefault="007571D8" w:rsidP="00FB4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Секретарю комиссии 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Касумову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4E14"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4E14" w:rsidRPr="00FB4E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размещение</w:t>
      </w:r>
      <w:r w:rsidR="00C67471" w:rsidRPr="00C67471">
        <w:t xml:space="preserve"> </w:t>
      </w:r>
      <w:r w:rsidR="00C67471"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471" w:rsidRPr="00C6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</w:t>
      </w:r>
      <w:r w:rsidR="00FB4E14" w:rsidRPr="00F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официальном сайте </w:t>
      </w:r>
      <w:r w:rsidR="00F655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C67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инистерства</w:t>
      </w:r>
      <w:r w:rsidR="00FB4E14" w:rsidRPr="00FB4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«Противодействие коррупции». </w:t>
      </w:r>
    </w:p>
    <w:p w:rsidR="00FB4E14" w:rsidRPr="00FB4E14" w:rsidRDefault="00FB4E14" w:rsidP="00FB4E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4E14" w:rsidRPr="00FB4E14" w:rsidRDefault="00FB4E14" w:rsidP="00FB4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 единогласно.</w:t>
      </w:r>
    </w:p>
    <w:p w:rsidR="00F655ED" w:rsidRPr="00F655ED" w:rsidRDefault="00F655ED" w:rsidP="00F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F655ED" w:rsidRPr="00F655ED" w:rsidRDefault="00F655ED" w:rsidP="00F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Р.Х. Муталиев </w:t>
      </w:r>
    </w:p>
    <w:p w:rsidR="00F655ED" w:rsidRPr="00F655ED" w:rsidRDefault="00F655ED" w:rsidP="00F6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5A29" w:rsidRP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85A29" w:rsidRP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6994" w:rsidRPr="00166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Касумов</w:t>
      </w:r>
      <w:r w:rsidR="00585A29" w:rsidRP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55ED" w:rsidRPr="00F655ED" w:rsidRDefault="00F655ED" w:rsidP="00F655E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Макаев </w:t>
      </w: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85A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Хасуева</w:t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И.М. Бельтиев</w:t>
      </w: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Р.С. Исмаилов </w:t>
      </w: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М.А. Буралова </w:t>
      </w:r>
    </w:p>
    <w:p w:rsidR="00F655ED" w:rsidRPr="00F655ED" w:rsidRDefault="00F655ED" w:rsidP="00F655ED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E33" w:rsidRPr="002163F9" w:rsidRDefault="00F655ED" w:rsidP="002163F9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655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Р.Х. Кушаев</w:t>
      </w:r>
    </w:p>
    <w:p w:rsidR="00B74111" w:rsidRDefault="00B74111" w:rsidP="00FB4E14">
      <w:pPr>
        <w:jc w:val="both"/>
        <w:rPr>
          <w:rFonts w:ascii="Times New Roman" w:hAnsi="Times New Roman" w:cs="Times New Roman"/>
          <w:sz w:val="28"/>
        </w:rPr>
      </w:pPr>
    </w:p>
    <w:p w:rsidR="00AA09D3" w:rsidRDefault="00AA09D3" w:rsidP="00FB4E1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протоколом ознакомлены:</w:t>
      </w:r>
    </w:p>
    <w:p w:rsidR="00AA09D3" w:rsidRDefault="009824C6" w:rsidP="00FB4E14">
      <w:pPr>
        <w:jc w:val="both"/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 w:rsidR="00432E33">
        <w:rPr>
          <w:rFonts w:ascii="Times New Roman" w:hAnsi="Times New Roman" w:cs="Times New Roman"/>
          <w:sz w:val="28"/>
        </w:rPr>
        <w:t>_</w:t>
      </w:r>
      <w:r w:rsidR="00F477A5">
        <w:rPr>
          <w:rFonts w:ascii="Times New Roman" w:hAnsi="Times New Roman" w:cs="Times New Roman"/>
          <w:sz w:val="28"/>
        </w:rPr>
        <w:t>г.</w:t>
      </w:r>
      <w:r w:rsidR="00F477A5">
        <w:rPr>
          <w:rFonts w:ascii="Times New Roman" w:hAnsi="Times New Roman" w:cs="Times New Roman"/>
          <w:sz w:val="28"/>
        </w:rPr>
        <w:tab/>
      </w:r>
      <w:r w:rsidR="00F477A5">
        <w:rPr>
          <w:rFonts w:ascii="Times New Roman" w:hAnsi="Times New Roman" w:cs="Times New Roman"/>
          <w:sz w:val="28"/>
        </w:rPr>
        <w:tab/>
        <w:t xml:space="preserve">________________     </w:t>
      </w:r>
      <w:r w:rsidR="00AA09D3" w:rsidRPr="00AA09D3">
        <w:rPr>
          <w:rFonts w:ascii="Times New Roman" w:hAnsi="Times New Roman" w:cs="Times New Roman"/>
          <w:sz w:val="28"/>
        </w:rPr>
        <w:t>Капланов М.Р.</w:t>
      </w:r>
    </w:p>
    <w:p w:rsidR="00AA09D3" w:rsidRDefault="009824C6" w:rsidP="00FB4E14">
      <w:pPr>
        <w:jc w:val="both"/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 w:rsidR="00432E33">
        <w:rPr>
          <w:rFonts w:ascii="Times New Roman" w:hAnsi="Times New Roman" w:cs="Times New Roman"/>
          <w:sz w:val="28"/>
        </w:rPr>
        <w:t>_</w:t>
      </w:r>
      <w:r w:rsidR="00F477A5">
        <w:rPr>
          <w:rFonts w:ascii="Times New Roman" w:hAnsi="Times New Roman" w:cs="Times New Roman"/>
          <w:sz w:val="28"/>
        </w:rPr>
        <w:t>г.</w:t>
      </w:r>
      <w:r w:rsidR="00F477A5">
        <w:rPr>
          <w:rFonts w:ascii="Times New Roman" w:hAnsi="Times New Roman" w:cs="Times New Roman"/>
          <w:sz w:val="28"/>
        </w:rPr>
        <w:tab/>
      </w:r>
      <w:r w:rsidR="00F477A5">
        <w:rPr>
          <w:rFonts w:ascii="Times New Roman" w:hAnsi="Times New Roman" w:cs="Times New Roman"/>
          <w:sz w:val="28"/>
        </w:rPr>
        <w:tab/>
        <w:t xml:space="preserve">________________   </w:t>
      </w:r>
      <w:r w:rsidR="0003108C" w:rsidRPr="0003108C">
        <w:rPr>
          <w:rFonts w:ascii="Times New Roman" w:hAnsi="Times New Roman" w:cs="Times New Roman"/>
          <w:sz w:val="28"/>
        </w:rPr>
        <w:t>Мациев Р.М.</w:t>
      </w:r>
    </w:p>
    <w:p w:rsidR="00E829C8" w:rsidRDefault="009824C6" w:rsidP="00FB4E14">
      <w:pPr>
        <w:jc w:val="both"/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 w:rsidR="00432E33">
        <w:rPr>
          <w:rFonts w:ascii="Times New Roman" w:hAnsi="Times New Roman" w:cs="Times New Roman"/>
          <w:sz w:val="28"/>
        </w:rPr>
        <w:t>_</w:t>
      </w:r>
      <w:r w:rsidRPr="009824C6">
        <w:rPr>
          <w:rFonts w:ascii="Times New Roman" w:hAnsi="Times New Roman" w:cs="Times New Roman"/>
          <w:sz w:val="28"/>
        </w:rPr>
        <w:t xml:space="preserve">г. </w:t>
      </w:r>
      <w:r w:rsidR="00E829C8" w:rsidRPr="00E8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</w:t>
      </w:r>
      <w:r w:rsidR="00E829C8">
        <w:rPr>
          <w:rFonts w:ascii="Times New Roman" w:hAnsi="Times New Roman" w:cs="Times New Roman"/>
          <w:sz w:val="28"/>
        </w:rPr>
        <w:t xml:space="preserve">  </w:t>
      </w:r>
      <w:r w:rsidR="00F477A5">
        <w:rPr>
          <w:rFonts w:ascii="Times New Roman" w:hAnsi="Times New Roman" w:cs="Times New Roman"/>
          <w:sz w:val="28"/>
        </w:rPr>
        <w:tab/>
        <w:t xml:space="preserve">________________   </w:t>
      </w:r>
      <w:r w:rsidR="00E829C8">
        <w:rPr>
          <w:rFonts w:ascii="Times New Roman" w:hAnsi="Times New Roman" w:cs="Times New Roman"/>
          <w:sz w:val="28"/>
        </w:rPr>
        <w:t>Кантаев</w:t>
      </w:r>
      <w:r w:rsidR="00E829C8" w:rsidRPr="00E829C8">
        <w:rPr>
          <w:rFonts w:ascii="Times New Roman" w:hAnsi="Times New Roman" w:cs="Times New Roman"/>
          <w:sz w:val="28"/>
        </w:rPr>
        <w:t xml:space="preserve"> С.А.</w:t>
      </w:r>
    </w:p>
    <w:p w:rsidR="0083777E" w:rsidRDefault="009824C6" w:rsidP="00432E33">
      <w:pPr>
        <w:jc w:val="both"/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 w:rsidR="00432E33">
        <w:rPr>
          <w:rFonts w:ascii="Times New Roman" w:hAnsi="Times New Roman" w:cs="Times New Roman"/>
          <w:sz w:val="28"/>
        </w:rPr>
        <w:t>_</w:t>
      </w:r>
      <w:r w:rsidRPr="009824C6">
        <w:rPr>
          <w:rFonts w:ascii="Times New Roman" w:hAnsi="Times New Roman" w:cs="Times New Roman"/>
          <w:sz w:val="28"/>
        </w:rPr>
        <w:t xml:space="preserve">г. </w:t>
      </w:r>
      <w:r w:rsidR="00E829C8" w:rsidRPr="00E8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</w:t>
      </w:r>
      <w:r w:rsidR="00E829C8">
        <w:rPr>
          <w:rFonts w:ascii="Times New Roman" w:hAnsi="Times New Roman" w:cs="Times New Roman"/>
          <w:sz w:val="28"/>
        </w:rPr>
        <w:t xml:space="preserve"> </w:t>
      </w:r>
      <w:r w:rsidR="00F477A5">
        <w:rPr>
          <w:rFonts w:ascii="Times New Roman" w:hAnsi="Times New Roman" w:cs="Times New Roman"/>
          <w:sz w:val="28"/>
        </w:rPr>
        <w:tab/>
        <w:t xml:space="preserve">________________   </w:t>
      </w:r>
      <w:r w:rsidR="00E829C8">
        <w:rPr>
          <w:rFonts w:ascii="Times New Roman" w:hAnsi="Times New Roman" w:cs="Times New Roman"/>
          <w:sz w:val="28"/>
        </w:rPr>
        <w:t>Насугаев</w:t>
      </w:r>
      <w:r w:rsidR="00E829C8" w:rsidRPr="00E829C8">
        <w:rPr>
          <w:rFonts w:ascii="Times New Roman" w:hAnsi="Times New Roman" w:cs="Times New Roman"/>
          <w:sz w:val="28"/>
        </w:rPr>
        <w:t xml:space="preserve"> А.Х.</w:t>
      </w:r>
    </w:p>
    <w:p w:rsidR="00616FB8" w:rsidRDefault="00616FB8" w:rsidP="00432E33">
      <w:pPr>
        <w:jc w:val="both"/>
        <w:rPr>
          <w:rFonts w:ascii="Times New Roman" w:hAnsi="Times New Roman" w:cs="Times New Roman"/>
          <w:sz w:val="28"/>
        </w:rPr>
      </w:pPr>
    </w:p>
    <w:p w:rsidR="0043772D" w:rsidRDefault="00F477A5" w:rsidP="0083777E">
      <w:pPr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>
        <w:rPr>
          <w:rFonts w:ascii="Times New Roman" w:hAnsi="Times New Roman" w:cs="Times New Roman"/>
          <w:sz w:val="28"/>
        </w:rPr>
        <w:t>_</w:t>
      </w:r>
      <w:r w:rsidRPr="009824C6">
        <w:rPr>
          <w:rFonts w:ascii="Times New Roman" w:hAnsi="Times New Roman" w:cs="Times New Roman"/>
          <w:sz w:val="28"/>
        </w:rPr>
        <w:t xml:space="preserve">г. </w:t>
      </w:r>
      <w:r w:rsidRPr="00E8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________________     </w:t>
      </w:r>
      <w:r w:rsidR="0083777E">
        <w:rPr>
          <w:rFonts w:ascii="Times New Roman" w:hAnsi="Times New Roman" w:cs="Times New Roman"/>
          <w:sz w:val="28"/>
        </w:rPr>
        <w:t>Касумов И.Х.</w:t>
      </w:r>
    </w:p>
    <w:p w:rsidR="0083777E" w:rsidRPr="00FB4E14" w:rsidRDefault="00F477A5" w:rsidP="0083777E">
      <w:pPr>
        <w:rPr>
          <w:rFonts w:ascii="Times New Roman" w:hAnsi="Times New Roman" w:cs="Times New Roman"/>
          <w:sz w:val="28"/>
        </w:rPr>
      </w:pPr>
      <w:r w:rsidRPr="009824C6">
        <w:rPr>
          <w:rFonts w:ascii="Times New Roman" w:hAnsi="Times New Roman" w:cs="Times New Roman"/>
          <w:sz w:val="28"/>
        </w:rPr>
        <w:t>«____»____________20___</w:t>
      </w:r>
      <w:r>
        <w:rPr>
          <w:rFonts w:ascii="Times New Roman" w:hAnsi="Times New Roman" w:cs="Times New Roman"/>
          <w:sz w:val="28"/>
        </w:rPr>
        <w:t>_</w:t>
      </w:r>
      <w:r w:rsidRPr="009824C6">
        <w:rPr>
          <w:rFonts w:ascii="Times New Roman" w:hAnsi="Times New Roman" w:cs="Times New Roman"/>
          <w:sz w:val="28"/>
        </w:rPr>
        <w:t xml:space="preserve">г. </w:t>
      </w:r>
      <w:r w:rsidRPr="00E829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ab/>
        <w:t xml:space="preserve">________________     </w:t>
      </w:r>
      <w:r w:rsidR="0083777E">
        <w:rPr>
          <w:rFonts w:ascii="Times New Roman" w:hAnsi="Times New Roman" w:cs="Times New Roman"/>
          <w:sz w:val="28"/>
        </w:rPr>
        <w:t>Юсупова</w:t>
      </w:r>
      <w:r w:rsidR="0083777E" w:rsidRPr="0083777E">
        <w:rPr>
          <w:rFonts w:ascii="Times New Roman" w:hAnsi="Times New Roman" w:cs="Times New Roman"/>
          <w:sz w:val="28"/>
        </w:rPr>
        <w:t xml:space="preserve"> </w:t>
      </w:r>
      <w:r w:rsidR="0083777E">
        <w:rPr>
          <w:rFonts w:ascii="Times New Roman" w:hAnsi="Times New Roman" w:cs="Times New Roman"/>
          <w:sz w:val="28"/>
        </w:rPr>
        <w:t>К</w:t>
      </w:r>
      <w:r w:rsidR="0083777E" w:rsidRPr="0083777E">
        <w:rPr>
          <w:rFonts w:ascii="Times New Roman" w:hAnsi="Times New Roman" w:cs="Times New Roman"/>
          <w:sz w:val="28"/>
        </w:rPr>
        <w:t>.</w:t>
      </w:r>
      <w:r w:rsidR="0083777E">
        <w:rPr>
          <w:rFonts w:ascii="Times New Roman" w:hAnsi="Times New Roman" w:cs="Times New Roman"/>
          <w:sz w:val="28"/>
        </w:rPr>
        <w:t>Я</w:t>
      </w:r>
      <w:r w:rsidR="0083777E" w:rsidRPr="0083777E">
        <w:rPr>
          <w:rFonts w:ascii="Times New Roman" w:hAnsi="Times New Roman" w:cs="Times New Roman"/>
          <w:sz w:val="28"/>
        </w:rPr>
        <w:t>.</w:t>
      </w:r>
    </w:p>
    <w:sectPr w:rsidR="0083777E" w:rsidRPr="00FB4E14" w:rsidSect="00C67471">
      <w:headerReference w:type="default" r:id="rId6"/>
      <w:headerReference w:type="first" r:id="rId7"/>
      <w:pgSz w:w="11906" w:h="16838"/>
      <w:pgMar w:top="280" w:right="851" w:bottom="426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A0E" w:rsidRDefault="00433A0E">
      <w:pPr>
        <w:spacing w:after="0" w:line="240" w:lineRule="auto"/>
      </w:pPr>
      <w:r>
        <w:separator/>
      </w:r>
    </w:p>
  </w:endnote>
  <w:endnote w:type="continuationSeparator" w:id="0">
    <w:p w:rsidR="00433A0E" w:rsidRDefault="0043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A0E" w:rsidRDefault="00433A0E">
      <w:pPr>
        <w:spacing w:after="0" w:line="240" w:lineRule="auto"/>
      </w:pPr>
      <w:r>
        <w:separator/>
      </w:r>
    </w:p>
  </w:footnote>
  <w:footnote w:type="continuationSeparator" w:id="0">
    <w:p w:rsidR="00433A0E" w:rsidRDefault="00433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6414589"/>
      <w:docPartObj>
        <w:docPartGallery w:val="Page Numbers (Top of Page)"/>
        <w:docPartUnique/>
      </w:docPartObj>
    </w:sdtPr>
    <w:sdtEndPr/>
    <w:sdtContent>
      <w:p w:rsidR="002274A3" w:rsidRDefault="002274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367B">
          <w:rPr>
            <w:noProof/>
          </w:rPr>
          <w:t>3</w:t>
        </w:r>
        <w:r>
          <w:fldChar w:fldCharType="end"/>
        </w:r>
      </w:p>
    </w:sdtContent>
  </w:sdt>
  <w:p w:rsidR="002274A3" w:rsidRDefault="002274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4A3" w:rsidRDefault="002274A3">
    <w:pPr>
      <w:pStyle w:val="a5"/>
      <w:jc w:val="center"/>
    </w:pPr>
  </w:p>
  <w:p w:rsidR="00E4042A" w:rsidRDefault="00E404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805"/>
    <w:rsid w:val="000209C4"/>
    <w:rsid w:val="0003108C"/>
    <w:rsid w:val="000619E8"/>
    <w:rsid w:val="00073BCB"/>
    <w:rsid w:val="00093471"/>
    <w:rsid w:val="0009766B"/>
    <w:rsid w:val="000B3CDD"/>
    <w:rsid w:val="000B5E4E"/>
    <w:rsid w:val="000C2D28"/>
    <w:rsid w:val="000C5B00"/>
    <w:rsid w:val="000E25E3"/>
    <w:rsid w:val="00106F97"/>
    <w:rsid w:val="001128A6"/>
    <w:rsid w:val="00112F0F"/>
    <w:rsid w:val="001343B1"/>
    <w:rsid w:val="0014156C"/>
    <w:rsid w:val="00166994"/>
    <w:rsid w:val="001A4851"/>
    <w:rsid w:val="001C1087"/>
    <w:rsid w:val="001D193E"/>
    <w:rsid w:val="001F2AAB"/>
    <w:rsid w:val="002163F9"/>
    <w:rsid w:val="002274A3"/>
    <w:rsid w:val="00253D21"/>
    <w:rsid w:val="00264400"/>
    <w:rsid w:val="00276799"/>
    <w:rsid w:val="00294E6F"/>
    <w:rsid w:val="002A2994"/>
    <w:rsid w:val="002A56E9"/>
    <w:rsid w:val="002C3C96"/>
    <w:rsid w:val="002D1457"/>
    <w:rsid w:val="002D7AD4"/>
    <w:rsid w:val="002E1142"/>
    <w:rsid w:val="002F55BC"/>
    <w:rsid w:val="002F6564"/>
    <w:rsid w:val="003140C8"/>
    <w:rsid w:val="00376DF9"/>
    <w:rsid w:val="003C4BCD"/>
    <w:rsid w:val="003C7081"/>
    <w:rsid w:val="00401EDD"/>
    <w:rsid w:val="0040498D"/>
    <w:rsid w:val="00417DF5"/>
    <w:rsid w:val="00421EF8"/>
    <w:rsid w:val="00432E33"/>
    <w:rsid w:val="00433A0E"/>
    <w:rsid w:val="0043772D"/>
    <w:rsid w:val="004548FF"/>
    <w:rsid w:val="004939EC"/>
    <w:rsid w:val="00495FAD"/>
    <w:rsid w:val="004A1E5C"/>
    <w:rsid w:val="004A2668"/>
    <w:rsid w:val="004B7EF5"/>
    <w:rsid w:val="004C2CB3"/>
    <w:rsid w:val="004C7BE4"/>
    <w:rsid w:val="004F0BF7"/>
    <w:rsid w:val="0051367B"/>
    <w:rsid w:val="0053210D"/>
    <w:rsid w:val="0053708F"/>
    <w:rsid w:val="005616BE"/>
    <w:rsid w:val="00585A29"/>
    <w:rsid w:val="005A45BF"/>
    <w:rsid w:val="005B4B32"/>
    <w:rsid w:val="005C19AE"/>
    <w:rsid w:val="005C2FFF"/>
    <w:rsid w:val="005D7685"/>
    <w:rsid w:val="005E16F1"/>
    <w:rsid w:val="00616FB8"/>
    <w:rsid w:val="00627849"/>
    <w:rsid w:val="006321A1"/>
    <w:rsid w:val="0063607D"/>
    <w:rsid w:val="00647949"/>
    <w:rsid w:val="00661682"/>
    <w:rsid w:val="0066629E"/>
    <w:rsid w:val="006E6DBF"/>
    <w:rsid w:val="0070256A"/>
    <w:rsid w:val="00713356"/>
    <w:rsid w:val="007204BA"/>
    <w:rsid w:val="007219E3"/>
    <w:rsid w:val="00753EAB"/>
    <w:rsid w:val="007571D8"/>
    <w:rsid w:val="0076796C"/>
    <w:rsid w:val="00792649"/>
    <w:rsid w:val="007A2122"/>
    <w:rsid w:val="007B5EEB"/>
    <w:rsid w:val="007F2BFD"/>
    <w:rsid w:val="007F52E3"/>
    <w:rsid w:val="00811200"/>
    <w:rsid w:val="008259CE"/>
    <w:rsid w:val="00830A92"/>
    <w:rsid w:val="0083777E"/>
    <w:rsid w:val="00867BFE"/>
    <w:rsid w:val="0087713E"/>
    <w:rsid w:val="008801AB"/>
    <w:rsid w:val="0089557E"/>
    <w:rsid w:val="008A1556"/>
    <w:rsid w:val="008A4E0B"/>
    <w:rsid w:val="008B7D2C"/>
    <w:rsid w:val="008E1F30"/>
    <w:rsid w:val="008E50F5"/>
    <w:rsid w:val="00906DCC"/>
    <w:rsid w:val="00922498"/>
    <w:rsid w:val="00967AAC"/>
    <w:rsid w:val="009824C6"/>
    <w:rsid w:val="009B3484"/>
    <w:rsid w:val="009B64AB"/>
    <w:rsid w:val="009C77F2"/>
    <w:rsid w:val="009D02A5"/>
    <w:rsid w:val="009D2ECE"/>
    <w:rsid w:val="009E2165"/>
    <w:rsid w:val="00A04AB5"/>
    <w:rsid w:val="00A40106"/>
    <w:rsid w:val="00A570BB"/>
    <w:rsid w:val="00AA09D3"/>
    <w:rsid w:val="00AD1DA3"/>
    <w:rsid w:val="00B12385"/>
    <w:rsid w:val="00B14DC0"/>
    <w:rsid w:val="00B24805"/>
    <w:rsid w:val="00B24DA5"/>
    <w:rsid w:val="00B41BA7"/>
    <w:rsid w:val="00B74111"/>
    <w:rsid w:val="00B77CB7"/>
    <w:rsid w:val="00BA2532"/>
    <w:rsid w:val="00BC2738"/>
    <w:rsid w:val="00BD7203"/>
    <w:rsid w:val="00BF7BFB"/>
    <w:rsid w:val="00C1571F"/>
    <w:rsid w:val="00C21B3A"/>
    <w:rsid w:val="00C2434B"/>
    <w:rsid w:val="00C56F04"/>
    <w:rsid w:val="00C67471"/>
    <w:rsid w:val="00C8304A"/>
    <w:rsid w:val="00C96529"/>
    <w:rsid w:val="00CA12ED"/>
    <w:rsid w:val="00CA5751"/>
    <w:rsid w:val="00CB0938"/>
    <w:rsid w:val="00CB4B74"/>
    <w:rsid w:val="00CB5BF3"/>
    <w:rsid w:val="00CF332F"/>
    <w:rsid w:val="00D17C87"/>
    <w:rsid w:val="00D67B22"/>
    <w:rsid w:val="00D81989"/>
    <w:rsid w:val="00DD0EE4"/>
    <w:rsid w:val="00E04872"/>
    <w:rsid w:val="00E07EA4"/>
    <w:rsid w:val="00E10914"/>
    <w:rsid w:val="00E20C44"/>
    <w:rsid w:val="00E4042A"/>
    <w:rsid w:val="00E52897"/>
    <w:rsid w:val="00E829C8"/>
    <w:rsid w:val="00E82C7D"/>
    <w:rsid w:val="00E875C9"/>
    <w:rsid w:val="00EA0FB3"/>
    <w:rsid w:val="00EB0007"/>
    <w:rsid w:val="00EC3D82"/>
    <w:rsid w:val="00EC62EE"/>
    <w:rsid w:val="00ED3C8B"/>
    <w:rsid w:val="00EF646D"/>
    <w:rsid w:val="00F0361B"/>
    <w:rsid w:val="00F105B9"/>
    <w:rsid w:val="00F32431"/>
    <w:rsid w:val="00F477A5"/>
    <w:rsid w:val="00F655C1"/>
    <w:rsid w:val="00F655ED"/>
    <w:rsid w:val="00F86C30"/>
    <w:rsid w:val="00F86F7C"/>
    <w:rsid w:val="00FB466C"/>
    <w:rsid w:val="00FB4E14"/>
    <w:rsid w:val="00FD5788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9FEFE1-E7C5-442A-B1BC-5F9E82E7E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B4E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4E14"/>
  </w:style>
  <w:style w:type="paragraph" w:styleId="a5">
    <w:name w:val="header"/>
    <w:basedOn w:val="a"/>
    <w:link w:val="a6"/>
    <w:uiPriority w:val="99"/>
    <w:unhideWhenUsed/>
    <w:rsid w:val="00E4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42A"/>
  </w:style>
  <w:style w:type="paragraph" w:styleId="a7">
    <w:name w:val="Balloon Text"/>
    <w:basedOn w:val="a"/>
    <w:link w:val="a8"/>
    <w:uiPriority w:val="99"/>
    <w:semiHidden/>
    <w:unhideWhenUsed/>
    <w:rsid w:val="00CF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3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1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13</Pages>
  <Words>4636</Words>
  <Characters>26428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Ruslan</cp:lastModifiedBy>
  <cp:revision>79</cp:revision>
  <cp:lastPrinted>2017-07-13T08:55:00Z</cp:lastPrinted>
  <dcterms:created xsi:type="dcterms:W3CDTF">2016-03-30T07:22:00Z</dcterms:created>
  <dcterms:modified xsi:type="dcterms:W3CDTF">2017-07-13T08:58:00Z</dcterms:modified>
</cp:coreProperties>
</file>